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i/>
          <w:sz w:val="40"/>
          <w:szCs w:val="40"/>
        </w:rPr>
        <w:t>Nabídka přípravků pro stomatologii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i w:val="false"/>
          <w:i w:val="false"/>
          <w:iCs w:val="false"/>
          <w:sz w:val="32"/>
          <w:szCs w:val="32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32"/>
          <w:szCs w:val="32"/>
        </w:rPr>
        <w:t>Svělá cena na anestetika!!!</w:t>
      </w:r>
    </w:p>
    <w:p>
      <w:pPr>
        <w:pStyle w:val="Normal"/>
        <w:spacing w:lineRule="auto" w:line="240"/>
        <w:ind w:hanging="0" w:left="0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SUPRACAIN 4%     inj 10X2ML   </w:t>
      </w:r>
    </w:p>
    <w:p>
      <w:pPr>
        <w:pStyle w:val="Normal"/>
        <w:spacing w:lineRule="auto" w:line="240"/>
        <w:ind w:hanging="0" w:left="0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Septanest 1:200 000 inj sol 50x1.7ml  </w:t>
      </w:r>
    </w:p>
    <w:p>
      <w:pPr>
        <w:pStyle w:val="Normal"/>
        <w:spacing w:lineRule="auto" w:line="240"/>
        <w:ind w:hanging="0" w:left="0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Septanest </w:t>
      </w:r>
      <w:r>
        <w:rPr>
          <w:rFonts w:cs="Times New Roman" w:ascii="Times New Roman" w:hAnsi="Times New Roman"/>
          <w:b w:val="false"/>
          <w:bCs w:val="false"/>
          <w:sz w:val="32"/>
          <w:szCs w:val="32"/>
        </w:rPr>
        <w:t xml:space="preserve">1:100 000 </w:t>
      </w:r>
      <w:r>
        <w:rPr>
          <w:rFonts w:cs="Times New Roman" w:ascii="Times New Roman" w:hAnsi="Times New Roman"/>
          <w:sz w:val="32"/>
          <w:szCs w:val="32"/>
        </w:rPr>
        <w:t>inj sol 50x1.7ml</w:t>
      </w:r>
    </w:p>
    <w:p>
      <w:pPr>
        <w:pStyle w:val="Normal"/>
        <w:spacing w:lineRule="auto" w:line="240"/>
        <w:ind w:hanging="0" w:left="0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ETCHgel 35%(gel kys.fosforečné) 100g </w:t>
      </w:r>
    </w:p>
    <w:p>
      <w:pPr>
        <w:pStyle w:val="Normal"/>
        <w:spacing w:lineRule="auto" w:line="240"/>
        <w:ind w:hanging="0" w:left="0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SOL.CHLORHEXIDINI 0,12% 1 litr  </w:t>
      </w:r>
      <w:r>
        <w:rPr>
          <w:rFonts w:cs="Times New Roman" w:ascii="Times New Roman" w:hAnsi="Times New Roman"/>
          <w:color w:val="C9211E"/>
          <w:sz w:val="32"/>
          <w:szCs w:val="32"/>
        </w:rPr>
        <w:t>325</w:t>
      </w:r>
      <w:r>
        <w:rPr>
          <w:rFonts w:cs="Times New Roman" w:ascii="Times New Roman" w:hAnsi="Times New Roman"/>
          <w:color w:val="FF0000"/>
          <w:sz w:val="32"/>
          <w:szCs w:val="32"/>
        </w:rPr>
        <w:t xml:space="preserve">,-    </w:t>
      </w:r>
      <w:r>
        <w:rPr>
          <w:rFonts w:cs="Times New Roman" w:ascii="Times New Roman" w:hAnsi="Times New Roman"/>
          <w:color w:val="000000"/>
          <w:sz w:val="32"/>
          <w:szCs w:val="32"/>
        </w:rPr>
        <w:t>0,5</w:t>
      </w:r>
      <w:r>
        <w:rPr>
          <w:rFonts w:cs="Times New Roman" w:ascii="Times New Roman" w:hAnsi="Times New Roman"/>
          <w:color w:val="FF0000"/>
          <w:sz w:val="32"/>
          <w:szCs w:val="32"/>
        </w:rPr>
        <w:t xml:space="preserve"> </w:t>
      </w:r>
      <w:r>
        <w:rPr>
          <w:rFonts w:cs="Times New Roman" w:ascii="Times New Roman" w:hAnsi="Times New Roman"/>
          <w:color w:val="000000"/>
          <w:sz w:val="32"/>
          <w:szCs w:val="32"/>
        </w:rPr>
        <w:t>l</w:t>
      </w:r>
      <w:r>
        <w:rPr>
          <w:rFonts w:cs="Times New Roman" w:ascii="Times New Roman" w:hAnsi="Times New Roman"/>
          <w:color w:val="FF0000"/>
          <w:sz w:val="32"/>
          <w:szCs w:val="32"/>
        </w:rPr>
        <w:t xml:space="preserve">    199,-  </w:t>
      </w:r>
    </w:p>
    <w:p>
      <w:pPr>
        <w:pStyle w:val="Normal"/>
        <w:spacing w:lineRule="auto" w:line="240"/>
        <w:ind w:hanging="0" w:left="0" w:right="-709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SOL.CHLORHEXIDINI 0,12% Ochucený CAVOXYL 1 litr  </w:t>
      </w:r>
      <w:r>
        <w:rPr>
          <w:rFonts w:cs="Times New Roman" w:ascii="Times New Roman" w:hAnsi="Times New Roman"/>
          <w:color w:val="CE181E"/>
          <w:sz w:val="32"/>
          <w:szCs w:val="32"/>
        </w:rPr>
        <w:t>3</w:t>
      </w:r>
      <w:r>
        <w:rPr>
          <w:rFonts w:eastAsia="Calibri" w:cs="Times New Roman" w:ascii="Times New Roman" w:hAnsi="Times New Roman"/>
          <w:color w:val="CE181E"/>
          <w:kern w:val="0"/>
          <w:sz w:val="32"/>
          <w:szCs w:val="32"/>
          <w:lang w:val="cs-CZ" w:eastAsia="en-US" w:bidi="ar-SA"/>
        </w:rPr>
        <w:t>6</w:t>
      </w:r>
      <w:r>
        <w:rPr>
          <w:rFonts w:cs="Times New Roman" w:ascii="Times New Roman" w:hAnsi="Times New Roman"/>
          <w:color w:val="CE181E"/>
          <w:sz w:val="32"/>
          <w:szCs w:val="32"/>
        </w:rPr>
        <w:t>9</w:t>
      </w:r>
      <w:r>
        <w:rPr>
          <w:rFonts w:cs="Times New Roman" w:ascii="Times New Roman" w:hAnsi="Times New Roman"/>
          <w:color w:val="FF0000"/>
          <w:sz w:val="32"/>
          <w:szCs w:val="32"/>
        </w:rPr>
        <w:t>,-</w:t>
      </w:r>
    </w:p>
    <w:p>
      <w:pPr>
        <w:pStyle w:val="Normal"/>
        <w:spacing w:lineRule="auto" w:line="240"/>
        <w:ind w:hanging="0" w:left="0" w:right="-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IPL Lihobenzín 800g  1 litr      </w:t>
      </w:r>
      <w:r>
        <w:rPr>
          <w:rFonts w:cs="Times New Roman" w:ascii="Times New Roman" w:hAnsi="Times New Roman"/>
          <w:color w:val="C9211E"/>
          <w:sz w:val="32"/>
          <w:szCs w:val="32"/>
        </w:rPr>
        <w:t xml:space="preserve">590,- </w:t>
      </w:r>
      <w:r>
        <w:rPr>
          <w:rFonts w:cs="Times New Roman" w:ascii="Times New Roman" w:hAnsi="Times New Roman"/>
          <w:color w:val="FF0000"/>
          <w:sz w:val="32"/>
          <w:szCs w:val="32"/>
        </w:rPr>
        <w:t xml:space="preserve">        </w:t>
      </w:r>
      <w:r>
        <w:rPr>
          <w:rFonts w:cs="Times New Roman" w:ascii="Times New Roman" w:hAnsi="Times New Roman"/>
          <w:color w:val="000000"/>
          <w:sz w:val="32"/>
          <w:szCs w:val="32"/>
        </w:rPr>
        <w:t xml:space="preserve"> 0,5 l</w:t>
      </w:r>
      <w:r>
        <w:rPr>
          <w:rFonts w:cs="Times New Roman" w:ascii="Times New Roman" w:hAnsi="Times New Roman"/>
          <w:color w:val="FF0000"/>
          <w:sz w:val="32"/>
          <w:szCs w:val="32"/>
        </w:rPr>
        <w:t xml:space="preserve">   299,-  </w:t>
      </w:r>
    </w:p>
    <w:p>
      <w:pPr>
        <w:pStyle w:val="Normal"/>
        <w:spacing w:lineRule="auto" w:line="240"/>
        <w:ind w:hanging="0" w:left="0" w:right="-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>Viscostat ( hemostatikum) 20g</w:t>
      </w:r>
      <w:r>
        <w:rPr>
          <w:rFonts w:cs="Times New Roman" w:ascii="Times New Roman" w:hAnsi="Times New Roman"/>
          <w:color w:val="FF0000"/>
          <w:sz w:val="32"/>
          <w:szCs w:val="32"/>
        </w:rPr>
        <w:t xml:space="preserve">   349,-</w:t>
      </w:r>
    </w:p>
    <w:p>
      <w:pPr>
        <w:pStyle w:val="Normal"/>
        <w:spacing w:lineRule="auto" w:line="240"/>
        <w:ind w:hanging="0" w:left="0" w:right="-709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Benzogel 20% (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32"/>
          <w:szCs w:val="32"/>
          <w:lang w:val="cs-CZ" w:eastAsia="en-US" w:bidi="ar-SA"/>
        </w:rPr>
        <w:t>pomerančová</w:t>
      </w:r>
      <w:r>
        <w:rPr>
          <w:rFonts w:cs="Times New Roman" w:ascii="Times New Roman" w:hAnsi="Times New Roman"/>
          <w:sz w:val="32"/>
          <w:szCs w:val="32"/>
        </w:rPr>
        <w:t xml:space="preserve"> benzokainová mast) 20g</w:t>
      </w:r>
      <w:r>
        <w:rPr>
          <w:rFonts w:cs="Times New Roman" w:ascii="Times New Roman" w:hAnsi="Times New Roman"/>
          <w:color w:val="FF0000"/>
          <w:sz w:val="32"/>
          <w:szCs w:val="32"/>
        </w:rPr>
        <w:t xml:space="preserve">    499,-</w:t>
      </w:r>
    </w:p>
    <w:p>
      <w:pPr>
        <w:pStyle w:val="Normal"/>
        <w:spacing w:lineRule="auto" w:line="240"/>
        <w:ind w:hanging="0" w:left="0" w:right="-709"/>
        <w:jc w:val="both"/>
        <w:rPr>
          <w:rFonts w:ascii="Times New Roman" w:hAnsi="Times New Roman"/>
        </w:rPr>
      </w:pPr>
      <w:r>
        <w:rPr>
          <w:rFonts w:eastAsia="Calibri" w:cs="Times New Roman" w:ascii="Times New Roman" w:hAnsi="Times New Roman"/>
          <w:color w:val="000000"/>
          <w:kern w:val="0"/>
          <w:sz w:val="32"/>
          <w:szCs w:val="32"/>
          <w:lang w:val="cs-CZ" w:eastAsia="en-US" w:bidi="ar-SA"/>
        </w:rPr>
        <w:t xml:space="preserve">Peroxid vodíku 3% 1l  </w:t>
      </w:r>
      <w:r>
        <w:rPr>
          <w:rFonts w:eastAsia="Calibri" w:cs="Times New Roman" w:ascii="Times New Roman" w:hAnsi="Times New Roman"/>
          <w:color w:val="C9211E"/>
          <w:kern w:val="0"/>
          <w:sz w:val="32"/>
          <w:szCs w:val="32"/>
          <w:lang w:val="cs-CZ" w:eastAsia="en-US" w:bidi="ar-SA"/>
        </w:rPr>
        <w:t>305</w:t>
      </w:r>
      <w:r>
        <w:rPr>
          <w:rFonts w:eastAsia="Calibri" w:cs="Times New Roman" w:ascii="Times New Roman" w:hAnsi="Times New Roman"/>
          <w:color w:val="FF4000"/>
          <w:kern w:val="0"/>
          <w:sz w:val="32"/>
          <w:szCs w:val="32"/>
          <w:lang w:val="cs-CZ" w:eastAsia="en-US" w:bidi="ar-SA"/>
        </w:rPr>
        <w:t>,-</w:t>
      </w:r>
      <w:r>
        <w:rPr>
          <w:rFonts w:eastAsia="Calibri" w:cs="Times New Roman" w:ascii="Times New Roman" w:hAnsi="Times New Roman"/>
          <w:color w:val="000000"/>
          <w:kern w:val="0"/>
          <w:sz w:val="32"/>
          <w:szCs w:val="32"/>
          <w:lang w:val="cs-CZ" w:eastAsia="en-US" w:bidi="ar-SA"/>
        </w:rPr>
        <w:t xml:space="preserve"> Lidocain Egis 10% drm.spr.sol. 1x38g</w:t>
      </w:r>
    </w:p>
    <w:p>
      <w:pPr>
        <w:pStyle w:val="Normal"/>
        <w:spacing w:lineRule="auto" w:line="240" w:before="0" w:after="143"/>
        <w:ind w:hanging="0" w:left="0" w:right="-709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>Další materiál jako rukavice, roztoky chloridu sodného aj.</w:t>
      </w:r>
    </w:p>
    <w:p>
      <w:pPr>
        <w:pStyle w:val="Normal"/>
        <w:spacing w:lineRule="auto" w:line="240" w:before="0" w:after="143"/>
        <w:ind w:hanging="0" w:left="0" w:right="-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143"/>
        <w:ind w:hanging="0" w:left="0" w:right="-709"/>
        <w:rPr>
          <w:rFonts w:ascii="Times New Roman" w:hAnsi="Times New Roman" w:cs="Times New Roman"/>
          <w:sz w:val="32"/>
          <w:szCs w:val="32"/>
        </w:rPr>
      </w:pPr>
      <w:r>
        <w:rPr/>
      </w:r>
    </w:p>
    <w:p>
      <w:pPr>
        <w:pStyle w:val="Normal"/>
        <w:spacing w:lineRule="auto" w:line="240"/>
        <w:ind w:hanging="0" w:left="0" w:right="-709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>Ceny IVLP se mohou lišit o cca 10% v závislosti na ceně suroviny.</w:t>
      </w:r>
    </w:p>
    <w:p>
      <w:pPr>
        <w:pStyle w:val="Normal"/>
        <w:spacing w:lineRule="auto" w:line="240"/>
        <w:ind w:hanging="0" w:left="0" w:right="-709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 xml:space="preserve">Zboží prosím objednávejte telefonicky </w:t>
      </w:r>
    </w:p>
    <w:p>
      <w:pPr>
        <w:pStyle w:val="Normal"/>
        <w:spacing w:lineRule="auto" w:line="240"/>
        <w:ind w:hanging="0" w:left="0" w:right="-709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>na tel : 596 122 000 , 731 158 341,  605 962 007.</w:t>
      </w:r>
    </w:p>
    <w:p>
      <w:pPr>
        <w:pStyle w:val="Normal"/>
        <w:spacing w:lineRule="auto" w:line="240"/>
        <w:ind w:hanging="0" w:left="0" w:right="-709"/>
        <w:rPr>
          <w:rStyle w:val="InternetLink6"/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 xml:space="preserve">nebo emailem : </w:t>
      </w:r>
      <w:r>
        <w:rPr>
          <w:rStyle w:val="Strong"/>
          <w:rFonts w:cs="Times New Roman" w:ascii="helvetica;HelveticaNeue;Helvetica Neue;Helvetica-Neue;Arial;sans-serif" w:hAnsi="helvetica;HelveticaNeue;Helvetica Neue;Helvetica-Neue;Arial;sans-serif"/>
          <w:b/>
          <w:i w:val="false"/>
          <w:caps w:val="false"/>
          <w:smallCaps w:val="false"/>
          <w:color w:val="EB7617"/>
          <w:spacing w:val="0"/>
          <w:sz w:val="24"/>
          <w:szCs w:val="32"/>
        </w:rPr>
        <w:t>salus@lekarna4you.cz</w:t>
      </w:r>
      <w:r>
        <w:rPr>
          <w:rStyle w:val="InternetLink6"/>
          <w:rFonts w:cs="Times New Roman" w:ascii="Times New Roman" w:hAnsi="Times New Roman"/>
          <w:sz w:val="32"/>
          <w:szCs w:val="32"/>
        </w:rPr>
        <w:t xml:space="preserve"> </w:t>
      </w:r>
    </w:p>
    <w:p>
      <w:pPr>
        <w:pStyle w:val="Normal"/>
        <w:spacing w:lineRule="auto" w:line="240"/>
        <w:ind w:hanging="0" w:left="0" w:right="-70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spacing w:lineRule="auto" w:line="240"/>
        <w:ind w:hanging="0" w:left="0" w:right="-709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>Děkujeme za objednávku !!!</w:t>
      </w:r>
    </w:p>
    <w:p>
      <w:pPr>
        <w:pStyle w:val="Normal"/>
        <w:spacing w:before="0" w:after="200"/>
        <w:ind w:hanging="0" w:right="-709"/>
        <w:rPr>
          <w:rFonts w:ascii="Times New Roman" w:hAnsi="Times New Roman"/>
        </w:rPr>
      </w:pPr>
      <w:r>
        <w:rPr>
          <w:rFonts w:cs="Times New Roman" w:ascii="Times New Roman" w:hAnsi="Times New Roman"/>
          <w:sz w:val="32"/>
          <w:szCs w:val="32"/>
        </w:rPr>
        <w:t>Lékárna Salus, Nádražní 104, Ostrava 2</w:t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helvetica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d1e3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qFormat/>
    <w:rsid w:val="00f734ed"/>
    <w:rPr>
      <w:color w:themeColor="hyperlink" w:val="0000FF"/>
      <w:u w:val="single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ormln">
    <w:name w:val="Normální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0"/>
      <w:sz w:val="24"/>
      <w:szCs w:val="24"/>
      <w:lang w:val="cs-CZ" w:eastAsia="en-US" w:bidi="ar-SA"/>
    </w:rPr>
  </w:style>
  <w:style w:type="paragraph" w:styleId="DefinitionTerm">
    <w:name w:val="Definition Term"/>
    <w:basedOn w:val="Normln"/>
    <w:qFormat/>
    <w:pPr/>
    <w:rPr/>
  </w:style>
  <w:style w:type="paragraph" w:styleId="DefinitionList">
    <w:name w:val="Definition List"/>
    <w:basedOn w:val="Normln"/>
    <w:qFormat/>
    <w:pPr>
      <w:ind w:hanging="0" w:left="360"/>
    </w:pPr>
    <w:rPr/>
  </w:style>
  <w:style w:type="paragraph" w:styleId="H1">
    <w:name w:val="H1"/>
    <w:basedOn w:val="Normln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ln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ln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ln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ln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ln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ln"/>
    <w:qFormat/>
    <w:pPr/>
    <w:rPr>
      <w:i/>
    </w:rPr>
  </w:style>
  <w:style w:type="paragraph" w:styleId="Blockquote">
    <w:name w:val="Blockquote"/>
    <w:basedOn w:val="Normln"/>
    <w:qFormat/>
    <w:pPr>
      <w:spacing w:before="100" w:after="100"/>
      <w:ind w:hanging="0" w:left="360" w:right="360"/>
    </w:pPr>
    <w:rPr/>
  </w:style>
  <w:style w:type="paragraph" w:styleId="Preformatted">
    <w:name w:val="Preformatted"/>
    <w:basedOn w:val="Normln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cs-CZ" w:eastAsia="en-US" w:bidi="ar-SA"/>
    </w:rPr>
  </w:style>
  <w:style w:type="paragraph" w:styleId="z-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cs-CZ" w:eastAsia="en-US" w:bidi="ar-SA"/>
    </w:rPr>
  </w:style>
  <w:style w:type="paragraph" w:styleId="Zhlavazpat">
    <w:name w:val="Záhlaví a zápatí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Zhlavazpat"/>
    <w:pPr>
      <w:suppressLineNumbers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Application>LibreOffice/24.2.5.2$Windows_X86_64 LibreOffice_project/bffef4ea93e59bebbeaf7f431bb02b1a39ee8a59</Application>
  <AppVersion>15.0000</AppVersion>
  <Pages>1</Pages>
  <Words>127</Words>
  <Characters>689</Characters>
  <CharactersWithSpaces>845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2015-06-17T10:12:00Z</dcterms:created>
  <dc:creator>lekis</dc:creator>
  <dc:description/>
  <dc:language>cs-CZ</dc:language>
  <cp:lastModifiedBy/>
  <cp:lastPrinted>2026-06-01T08:48:22Z</cp:lastPrinted>
  <dcterms:modified xsi:type="dcterms:W3CDTF">2026-06-18T09:27:03Z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